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320069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03787" w:rsidTr="00C44558">
        <w:trPr>
          <w:trHeight w:val="551"/>
        </w:trPr>
        <w:tc>
          <w:tcPr>
            <w:tcW w:w="5387" w:type="dxa"/>
          </w:tcPr>
          <w:p w:rsidR="00C03787" w:rsidRPr="00C251C4" w:rsidRDefault="00C03787" w:rsidP="00C03787">
            <w:pPr>
              <w:pStyle w:val="TableParagraph"/>
              <w:rPr>
                <w:iCs/>
                <w:sz w:val="26"/>
              </w:rPr>
            </w:pPr>
            <w:r>
              <w:rPr>
                <w:sz w:val="26"/>
              </w:rPr>
              <w:t>ППК «</w:t>
            </w:r>
            <w:r w:rsidRPr="00C251C4">
              <w:rPr>
                <w:sz w:val="26"/>
              </w:rPr>
              <w:t>Методические аспекты повышения качества естественно-научного и математического образования</w:t>
            </w:r>
            <w:r>
              <w:rPr>
                <w:sz w:val="26"/>
              </w:rPr>
              <w:t>» (16 ч).</w:t>
            </w:r>
            <w:r>
              <w:rPr>
                <w:sz w:val="26"/>
              </w:rPr>
              <w:br/>
            </w:r>
            <w:r w:rsidRPr="00C251C4">
              <w:rPr>
                <w:i/>
                <w:sz w:val="26"/>
              </w:rPr>
              <w:t>Целевая аудитория:</w:t>
            </w:r>
            <w:r w:rsidRPr="00C251C4">
              <w:rPr>
                <w:iCs/>
                <w:sz w:val="26"/>
              </w:rPr>
              <w:t xml:space="preserve"> учителя математики, учителя предметов-естественно-научного цикла, имеющие дефициты по методической компетенции</w:t>
            </w:r>
          </w:p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03787" w:rsidRDefault="00C03787" w:rsidP="000A227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03787" w:rsidRPr="00C251C4" w:rsidRDefault="00C03787" w:rsidP="00C03787">
            <w:pPr>
              <w:pStyle w:val="TableParagraph"/>
              <w:rPr>
                <w:sz w:val="26"/>
              </w:rPr>
            </w:pPr>
            <w:r w:rsidRPr="00C251C4">
              <w:rPr>
                <w:sz w:val="26"/>
              </w:rPr>
              <w:t>Модульная ППК, ориентированная на повышения качества образования по результатам ГИА-2024 (математика, биология, физика, химия, обществознание, информатика)</w:t>
            </w:r>
          </w:p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</w:tr>
      <w:tr w:rsidR="00C03787" w:rsidTr="00C44558">
        <w:trPr>
          <w:trHeight w:val="551"/>
        </w:trPr>
        <w:tc>
          <w:tcPr>
            <w:tcW w:w="5387" w:type="dxa"/>
          </w:tcPr>
          <w:p w:rsidR="00C03787" w:rsidRDefault="00647C19" w:rsidP="00C037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="00C03787" w:rsidRPr="00C03787">
              <w:rPr>
                <w:sz w:val="26"/>
              </w:rPr>
              <w:t>Реализация программ изучения биологии на углубленном уровне</w:t>
            </w:r>
            <w:r>
              <w:rPr>
                <w:sz w:val="26"/>
              </w:rPr>
              <w:t>»</w:t>
            </w:r>
            <w:r w:rsidR="00C03787" w:rsidRPr="00C03787">
              <w:rPr>
                <w:sz w:val="26"/>
              </w:rPr>
              <w:t xml:space="preserve"> (для учителей с низкими результатами по ОГЭ и ЕГЭ по спискам ЦО и ККО)</w:t>
            </w:r>
            <w:r w:rsidR="00C03787">
              <w:rPr>
                <w:sz w:val="26"/>
              </w:rPr>
              <w:t xml:space="preserve"> (36 ч.)</w:t>
            </w:r>
            <w:r w:rsidR="00C03787">
              <w:rPr>
                <w:sz w:val="26"/>
              </w:rPr>
              <w:br/>
            </w:r>
            <w:r w:rsidR="00C03787" w:rsidRPr="00C03787">
              <w:rPr>
                <w:i/>
                <w:sz w:val="26"/>
              </w:rPr>
              <w:t>Целевая аудитория:</w:t>
            </w:r>
            <w:r w:rsidR="00C03787" w:rsidRPr="00C03787">
              <w:rPr>
                <w:sz w:val="26"/>
              </w:rPr>
              <w:t xml:space="preserve"> учителя биологии ШНОР по спискам ЦО и ККО</w:t>
            </w:r>
          </w:p>
          <w:p w:rsidR="00C03787" w:rsidRPr="00C44558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03787" w:rsidRDefault="00C03787" w:rsidP="000A227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03787" w:rsidRDefault="00795DAC" w:rsidP="00C03787">
            <w:pPr>
              <w:pStyle w:val="TableParagraph"/>
              <w:rPr>
                <w:sz w:val="26"/>
              </w:rPr>
            </w:pPr>
            <w:r w:rsidRPr="00795DAC">
              <w:rPr>
                <w:sz w:val="26"/>
              </w:rPr>
              <w:t>Совершенствование предметных компетенций учителей образовательных организаций по реализации программ изучения предметов естественно-научного цикла на углубленном уровне</w:t>
            </w: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</w:tr>
      <w:tr w:rsidR="00647C19" w:rsidTr="00C44558">
        <w:trPr>
          <w:trHeight w:val="551"/>
        </w:trPr>
        <w:tc>
          <w:tcPr>
            <w:tcW w:w="5387" w:type="dxa"/>
          </w:tcPr>
          <w:p w:rsidR="00647C19" w:rsidRPr="00C03787" w:rsidRDefault="00647C19" w:rsidP="00C037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647C19">
              <w:rPr>
                <w:sz w:val="26"/>
              </w:rPr>
              <w:t>Использование федеральных цифровых образовательных ресурсов в преподавании предметов естественно-научного цикла</w:t>
            </w:r>
            <w:r>
              <w:rPr>
                <w:sz w:val="26"/>
              </w:rPr>
              <w:t>»</w:t>
            </w:r>
            <w:r>
              <w:t xml:space="preserve"> </w:t>
            </w:r>
            <w:r w:rsidRPr="00647C19">
              <w:rPr>
                <w:sz w:val="26"/>
              </w:rPr>
              <w:t>(36 ч.)</w:t>
            </w:r>
            <w:r>
              <w:t xml:space="preserve"> </w:t>
            </w:r>
            <w:r w:rsidRPr="00647C19">
              <w:rPr>
                <w:i/>
                <w:sz w:val="26"/>
              </w:rPr>
              <w:t>Целевая аудитория:</w:t>
            </w:r>
            <w:r w:rsidRPr="00647C19">
              <w:rPr>
                <w:sz w:val="26"/>
              </w:rPr>
              <w:t xml:space="preserve"> учителя предметов естественно-научного цикла</w:t>
            </w:r>
          </w:p>
        </w:tc>
        <w:tc>
          <w:tcPr>
            <w:tcW w:w="2268" w:type="dxa"/>
          </w:tcPr>
          <w:p w:rsidR="00647C19" w:rsidRDefault="00647C19" w:rsidP="000A227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КОО, Ц</w:t>
            </w:r>
            <w:r w:rsidR="00676938">
              <w:rPr>
                <w:sz w:val="26"/>
              </w:rPr>
              <w:t>ИТ</w:t>
            </w:r>
          </w:p>
        </w:tc>
        <w:tc>
          <w:tcPr>
            <w:tcW w:w="3544" w:type="dxa"/>
          </w:tcPr>
          <w:p w:rsidR="00647C19" w:rsidRPr="00795DAC" w:rsidRDefault="00350C81" w:rsidP="00C03787">
            <w:pPr>
              <w:pStyle w:val="TableParagraph"/>
              <w:rPr>
                <w:sz w:val="26"/>
              </w:rPr>
            </w:pPr>
            <w:r w:rsidRPr="00350C81">
              <w:rPr>
                <w:sz w:val="26"/>
              </w:rPr>
              <w:t xml:space="preserve">В ходе обучения участники познакомятся с видами облачных технологий (облачные хранилища, сетевые офисы, </w:t>
            </w:r>
            <w:proofErr w:type="spellStart"/>
            <w:r w:rsidRPr="00350C81">
              <w:rPr>
                <w:sz w:val="26"/>
              </w:rPr>
              <w:t>видеохостинги</w:t>
            </w:r>
            <w:proofErr w:type="spellEnd"/>
            <w:r w:rsidRPr="00350C81">
              <w:rPr>
                <w:sz w:val="26"/>
              </w:rPr>
              <w:t xml:space="preserve">, сервисы для видео и </w:t>
            </w:r>
            <w:proofErr w:type="spellStart"/>
            <w:r w:rsidRPr="00350C81">
              <w:rPr>
                <w:sz w:val="26"/>
              </w:rPr>
              <w:t>аудиосвязи</w:t>
            </w:r>
            <w:proofErr w:type="spellEnd"/>
            <w:r w:rsidRPr="00350C81">
              <w:rPr>
                <w:sz w:val="26"/>
              </w:rPr>
              <w:t xml:space="preserve">, создания опросных форм и др.)  и их </w:t>
            </w:r>
            <w:r w:rsidRPr="00350C81">
              <w:rPr>
                <w:sz w:val="26"/>
              </w:rPr>
              <w:lastRenderedPageBreak/>
              <w:t>преимуществами, вариантами использования в профессиональной практике, включая облачный сервис «Интерактивная доска» (ИКОП «</w:t>
            </w:r>
            <w:proofErr w:type="spellStart"/>
            <w:r w:rsidRPr="00350C81">
              <w:rPr>
                <w:sz w:val="26"/>
              </w:rPr>
              <w:t>Сферум</w:t>
            </w:r>
            <w:proofErr w:type="spellEnd"/>
            <w:r w:rsidRPr="00350C81">
              <w:rPr>
                <w:sz w:val="26"/>
              </w:rPr>
              <w:t>»), сервис работы с документами ФГИС «Моя школа», научатся проектировать урок, используя данные сервисы</w:t>
            </w:r>
          </w:p>
        </w:tc>
        <w:tc>
          <w:tcPr>
            <w:tcW w:w="3544" w:type="dxa"/>
          </w:tcPr>
          <w:p w:rsidR="00647C19" w:rsidRDefault="00647C19" w:rsidP="00C03787">
            <w:pPr>
              <w:pStyle w:val="TableParagraph"/>
              <w:rPr>
                <w:sz w:val="26"/>
              </w:rPr>
            </w:pPr>
          </w:p>
        </w:tc>
      </w:tr>
      <w:tr w:rsidR="00917A4F" w:rsidTr="00C44558">
        <w:trPr>
          <w:trHeight w:val="551"/>
        </w:trPr>
        <w:tc>
          <w:tcPr>
            <w:tcW w:w="5387" w:type="dxa"/>
          </w:tcPr>
          <w:p w:rsidR="00917A4F" w:rsidRDefault="00917A4F" w:rsidP="00C037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ППК «</w:t>
            </w:r>
            <w:r w:rsidRPr="00917A4F">
              <w:rPr>
                <w:sz w:val="26"/>
              </w:rPr>
              <w:t>Методические аспекты школьного практикума и учебно-исследовательской деятельности на уроках биологии и во внеурочной деятельности</w:t>
            </w:r>
            <w:r>
              <w:rPr>
                <w:sz w:val="26"/>
              </w:rPr>
              <w:t>» (24 ч.)</w:t>
            </w:r>
            <w:r>
              <w:rPr>
                <w:sz w:val="26"/>
              </w:rPr>
              <w:br/>
            </w:r>
            <w:r w:rsidRPr="00917A4F">
              <w:rPr>
                <w:i/>
                <w:sz w:val="26"/>
              </w:rPr>
              <w:t>Целевая аудитория:</w:t>
            </w:r>
            <w:r w:rsidRPr="00917A4F">
              <w:rPr>
                <w:sz w:val="26"/>
              </w:rPr>
              <w:t xml:space="preserve"> учителя биологии</w:t>
            </w:r>
          </w:p>
        </w:tc>
        <w:tc>
          <w:tcPr>
            <w:tcW w:w="2268" w:type="dxa"/>
          </w:tcPr>
          <w:p w:rsidR="00917A4F" w:rsidRDefault="00917A4F" w:rsidP="000A227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917A4F" w:rsidRPr="00350C81" w:rsidRDefault="00917A4F" w:rsidP="00917A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Повышение </w:t>
            </w:r>
            <w:r w:rsidRPr="00917A4F">
              <w:rPr>
                <w:sz w:val="26"/>
              </w:rPr>
              <w:t>качества естественно-научного образования</w:t>
            </w:r>
          </w:p>
        </w:tc>
        <w:tc>
          <w:tcPr>
            <w:tcW w:w="3544" w:type="dxa"/>
          </w:tcPr>
          <w:p w:rsidR="00917A4F" w:rsidRDefault="00917A4F" w:rsidP="00C03787">
            <w:pPr>
              <w:pStyle w:val="TableParagraph"/>
              <w:rPr>
                <w:sz w:val="26"/>
              </w:rPr>
            </w:pPr>
          </w:p>
        </w:tc>
      </w:tr>
      <w:tr w:rsidR="00194B40" w:rsidTr="00C44558">
        <w:trPr>
          <w:trHeight w:val="551"/>
        </w:trPr>
        <w:tc>
          <w:tcPr>
            <w:tcW w:w="5387" w:type="dxa"/>
          </w:tcPr>
          <w:p w:rsidR="00194B40" w:rsidRDefault="00194B40" w:rsidP="00C037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194B40">
              <w:rPr>
                <w:sz w:val="26"/>
              </w:rPr>
              <w:t>Формирование предметных и мета-предметных результатов при изучении биологии на базовом и углубленном уровнях</w:t>
            </w:r>
            <w:r>
              <w:rPr>
                <w:sz w:val="26"/>
              </w:rPr>
              <w:t>» (24 ч.)</w:t>
            </w:r>
            <w:r>
              <w:t xml:space="preserve"> </w:t>
            </w:r>
            <w:r>
              <w:br/>
            </w:r>
            <w:r w:rsidRPr="00194B40">
              <w:rPr>
                <w:i/>
                <w:sz w:val="26"/>
              </w:rPr>
              <w:t>Целевая аудитория:</w:t>
            </w:r>
            <w:r w:rsidRPr="00194B40">
              <w:rPr>
                <w:sz w:val="26"/>
              </w:rPr>
              <w:t xml:space="preserve"> учителя биологии</w:t>
            </w:r>
          </w:p>
        </w:tc>
        <w:tc>
          <w:tcPr>
            <w:tcW w:w="2268" w:type="dxa"/>
          </w:tcPr>
          <w:p w:rsidR="00194B40" w:rsidRDefault="00194B40" w:rsidP="000A227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194B40" w:rsidRDefault="00194B40" w:rsidP="00917A4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194B40">
              <w:rPr>
                <w:sz w:val="26"/>
              </w:rPr>
              <w:t>овершенствования профессиональных компетенций учителей по итогам анализа результатов ГИА</w:t>
            </w:r>
          </w:p>
        </w:tc>
        <w:tc>
          <w:tcPr>
            <w:tcW w:w="3544" w:type="dxa"/>
          </w:tcPr>
          <w:p w:rsidR="00194B40" w:rsidRDefault="00194B40" w:rsidP="00C03787">
            <w:pPr>
              <w:pStyle w:val="TableParagraph"/>
              <w:rPr>
                <w:sz w:val="26"/>
              </w:rPr>
            </w:pPr>
          </w:p>
        </w:tc>
      </w:tr>
      <w:tr w:rsidR="00C03787" w:rsidTr="00C44558">
        <w:trPr>
          <w:trHeight w:val="551"/>
        </w:trPr>
        <w:tc>
          <w:tcPr>
            <w:tcW w:w="5387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268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</w:tr>
      <w:tr w:rsidR="00C03787" w:rsidTr="00791989">
        <w:trPr>
          <w:trHeight w:val="551"/>
        </w:trPr>
        <w:tc>
          <w:tcPr>
            <w:tcW w:w="14743" w:type="dxa"/>
            <w:gridSpan w:val="4"/>
          </w:tcPr>
          <w:p w:rsidR="00C03787" w:rsidRPr="00562D06" w:rsidRDefault="00C03787" w:rsidP="00C03787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C03787" w:rsidRPr="00562D06" w:rsidRDefault="00C03787" w:rsidP="00C03787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03787" w:rsidTr="00C44558">
        <w:trPr>
          <w:trHeight w:val="551"/>
        </w:trPr>
        <w:tc>
          <w:tcPr>
            <w:tcW w:w="5387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</w:tr>
      <w:tr w:rsidR="00C03787" w:rsidTr="00882D13">
        <w:trPr>
          <w:trHeight w:val="551"/>
        </w:trPr>
        <w:tc>
          <w:tcPr>
            <w:tcW w:w="14743" w:type="dxa"/>
            <w:gridSpan w:val="4"/>
          </w:tcPr>
          <w:p w:rsidR="00C03787" w:rsidRPr="00562D06" w:rsidRDefault="00C03787" w:rsidP="00C03787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940B01" w:rsidTr="00C44558">
        <w:trPr>
          <w:trHeight w:val="551"/>
        </w:trPr>
        <w:tc>
          <w:tcPr>
            <w:tcW w:w="5387" w:type="dxa"/>
          </w:tcPr>
          <w:p w:rsidR="00940B01" w:rsidRPr="00FE499A" w:rsidRDefault="00940B01" w:rsidP="00C03787">
            <w:pPr>
              <w:pStyle w:val="TableParagraph"/>
              <w:rPr>
                <w:sz w:val="26"/>
              </w:rPr>
            </w:pPr>
            <w:r w:rsidRPr="00940B01">
              <w:rPr>
                <w:sz w:val="26"/>
              </w:rPr>
              <w:t>Конкурс профессионального мастерства</w:t>
            </w:r>
            <w:r>
              <w:t xml:space="preserve"> «</w:t>
            </w:r>
            <w:r w:rsidRPr="00940B01">
              <w:rPr>
                <w:sz w:val="26"/>
              </w:rPr>
              <w:t>Областной  этап Всероссийского конкурса «Учитель года России»</w:t>
            </w:r>
          </w:p>
        </w:tc>
        <w:tc>
          <w:tcPr>
            <w:tcW w:w="2268" w:type="dxa"/>
          </w:tcPr>
          <w:p w:rsidR="00940B01" w:rsidRDefault="00940B01" w:rsidP="00FE499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 w:rsidRPr="00940B01">
              <w:rPr>
                <w:sz w:val="26"/>
              </w:rPr>
              <w:t>нварь-апрель</w:t>
            </w:r>
          </w:p>
        </w:tc>
        <w:tc>
          <w:tcPr>
            <w:tcW w:w="3544" w:type="dxa"/>
          </w:tcPr>
          <w:p w:rsidR="00940B01" w:rsidRDefault="00940B01" w:rsidP="00C03787">
            <w:pPr>
              <w:pStyle w:val="TableParagraph"/>
              <w:rPr>
                <w:sz w:val="26"/>
              </w:rPr>
            </w:pPr>
            <w:r w:rsidRPr="00940B01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940B01" w:rsidRDefault="00940B01" w:rsidP="00C03787">
            <w:pPr>
              <w:pStyle w:val="TableParagraph"/>
              <w:rPr>
                <w:sz w:val="26"/>
              </w:rPr>
            </w:pPr>
          </w:p>
        </w:tc>
      </w:tr>
      <w:tr w:rsidR="00C03787" w:rsidTr="00C44558">
        <w:trPr>
          <w:trHeight w:val="551"/>
        </w:trPr>
        <w:tc>
          <w:tcPr>
            <w:tcW w:w="5387" w:type="dxa"/>
          </w:tcPr>
          <w:p w:rsidR="00C03787" w:rsidRDefault="00FE499A" w:rsidP="00C03787">
            <w:pPr>
              <w:pStyle w:val="TableParagraph"/>
              <w:rPr>
                <w:sz w:val="26"/>
              </w:rPr>
            </w:pPr>
            <w:r w:rsidRPr="00FE499A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</w:tcPr>
          <w:p w:rsidR="00C03787" w:rsidRDefault="00FE499A" w:rsidP="00FE499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C03787" w:rsidRDefault="00FE499A" w:rsidP="00C0378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C03787" w:rsidRDefault="00C03787" w:rsidP="00C03787">
            <w:pPr>
              <w:pStyle w:val="TableParagraph"/>
              <w:rPr>
                <w:sz w:val="26"/>
              </w:rPr>
            </w:pPr>
          </w:p>
        </w:tc>
      </w:tr>
      <w:tr w:rsidR="004D56D7" w:rsidTr="00C44558">
        <w:trPr>
          <w:trHeight w:val="551"/>
        </w:trPr>
        <w:tc>
          <w:tcPr>
            <w:tcW w:w="5387" w:type="dxa"/>
          </w:tcPr>
          <w:p w:rsidR="004D56D7" w:rsidRPr="00FE499A" w:rsidRDefault="004D56D7" w:rsidP="00C03787">
            <w:pPr>
              <w:pStyle w:val="TableParagraph"/>
              <w:rPr>
                <w:sz w:val="26"/>
              </w:rPr>
            </w:pPr>
            <w:r w:rsidRPr="004D56D7">
              <w:rPr>
                <w:sz w:val="26"/>
              </w:rPr>
              <w:lastRenderedPageBreak/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</w:tcPr>
          <w:p w:rsidR="004D56D7" w:rsidRDefault="004D56D7" w:rsidP="00FE499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4D56D7" w:rsidRDefault="004D56D7" w:rsidP="00C03787">
            <w:pPr>
              <w:pStyle w:val="TableParagraph"/>
              <w:rPr>
                <w:sz w:val="26"/>
              </w:rPr>
            </w:pPr>
            <w:r w:rsidRPr="004D56D7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4D56D7" w:rsidRDefault="004D56D7" w:rsidP="00C03787">
            <w:pPr>
              <w:pStyle w:val="TableParagraph"/>
              <w:rPr>
                <w:sz w:val="26"/>
              </w:rPr>
            </w:pPr>
          </w:p>
        </w:tc>
      </w:tr>
      <w:tr w:rsidR="00182E09" w:rsidTr="00366C8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C93947" w:rsidRDefault="00182E09" w:rsidP="00182E09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556D4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Круглый стол с участием преподавателей ОО, реализующих естественно-научный профиль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556D47" w:rsidRDefault="00182E09" w:rsidP="00182E09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Февраль</w:t>
            </w:r>
          </w:p>
          <w:p w:rsidR="00182E09" w:rsidRPr="00C93947" w:rsidRDefault="00182E09" w:rsidP="00182E09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  <w:r w:rsidRPr="00556D47">
              <w:rPr>
                <w:sz w:val="26"/>
              </w:rPr>
              <w:t xml:space="preserve">Совершенствование компетенций учителя </w:t>
            </w:r>
            <w:r>
              <w:rPr>
                <w:sz w:val="26"/>
              </w:rPr>
              <w:t>биологии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</w:p>
        </w:tc>
      </w:tr>
      <w:tr w:rsidR="00182E09" w:rsidTr="0079435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3D0691" w:rsidRDefault="00182E09" w:rsidP="00182E09">
            <w:pPr>
              <w:rPr>
                <w:sz w:val="26"/>
              </w:rPr>
            </w:pPr>
            <w:r w:rsidRPr="003D0691">
              <w:rPr>
                <w:sz w:val="26"/>
              </w:rPr>
              <w:t>Семинар «Решения сложных заданий 27 и 28 КИМ ЕГЭ по биологии»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>Февраль</w:t>
            </w:r>
          </w:p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 xml:space="preserve"> КОО</w:t>
            </w:r>
          </w:p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>Ильинская О.М.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  <w:r w:rsidRPr="003D0691">
              <w:rPr>
                <w:sz w:val="26"/>
              </w:rPr>
              <w:t xml:space="preserve">Совершенствование компетенций учителя </w:t>
            </w:r>
            <w:r>
              <w:rPr>
                <w:sz w:val="26"/>
              </w:rPr>
              <w:t>биологии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</w:p>
        </w:tc>
      </w:tr>
      <w:tr w:rsidR="00182E09" w:rsidTr="0079435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3D0691" w:rsidRDefault="00182E09" w:rsidP="00182E09">
            <w:pPr>
              <w:rPr>
                <w:sz w:val="26"/>
              </w:rPr>
            </w:pPr>
            <w:r w:rsidRPr="003D0691">
              <w:rPr>
                <w:sz w:val="26"/>
              </w:rPr>
              <w:t>Вебинар «Сложные задания второй части ЕГЭ по биологии. Задания с рисунком во второй части»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>Март</w:t>
            </w:r>
          </w:p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 xml:space="preserve"> КОО</w:t>
            </w:r>
          </w:p>
          <w:p w:rsidR="00182E09" w:rsidRPr="003D0691" w:rsidRDefault="00182E09" w:rsidP="00182E09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>Ильинская О.М.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  <w:r w:rsidRPr="003D0691">
              <w:rPr>
                <w:sz w:val="26"/>
              </w:rPr>
              <w:t xml:space="preserve">Совершенствование компетенций учителя </w:t>
            </w:r>
            <w:r>
              <w:rPr>
                <w:sz w:val="26"/>
              </w:rPr>
              <w:t>биологии</w:t>
            </w:r>
          </w:p>
        </w:tc>
        <w:tc>
          <w:tcPr>
            <w:tcW w:w="3544" w:type="dxa"/>
          </w:tcPr>
          <w:p w:rsidR="00182E09" w:rsidRDefault="00182E09" w:rsidP="00182E09">
            <w:pPr>
              <w:pStyle w:val="TableParagraph"/>
              <w:rPr>
                <w:sz w:val="26"/>
              </w:rPr>
            </w:pPr>
          </w:p>
        </w:tc>
      </w:tr>
      <w:tr w:rsidR="001142E5" w:rsidTr="0079435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E5" w:rsidRPr="003D0691" w:rsidRDefault="001142E5" w:rsidP="001142E5">
            <w:pPr>
              <w:rPr>
                <w:sz w:val="26"/>
              </w:rPr>
            </w:pPr>
            <w:r w:rsidRPr="001142E5">
              <w:rPr>
                <w:sz w:val="26"/>
              </w:rPr>
              <w:t>Педагогическая мастерская (предмет «Биология»). Тема: «Мастерская для учителя биологии. Из опыта преподавания биологии в ЦО "Точка роста"»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E5" w:rsidRPr="003D0691" w:rsidRDefault="001142E5" w:rsidP="001142E5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>Март</w:t>
            </w:r>
          </w:p>
          <w:p w:rsidR="001142E5" w:rsidRPr="003D0691" w:rsidRDefault="001142E5" w:rsidP="001142E5">
            <w:pPr>
              <w:jc w:val="center"/>
              <w:rPr>
                <w:sz w:val="26"/>
              </w:rPr>
            </w:pPr>
            <w:r w:rsidRPr="003D0691">
              <w:rPr>
                <w:sz w:val="26"/>
              </w:rPr>
              <w:t xml:space="preserve"> </w:t>
            </w:r>
            <w:r>
              <w:rPr>
                <w:sz w:val="26"/>
              </w:rPr>
              <w:t>ЦНППМ</w:t>
            </w: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3D0691">
              <w:rPr>
                <w:sz w:val="26"/>
              </w:rPr>
              <w:t xml:space="preserve">Совершенствование компетенций учителя </w:t>
            </w:r>
            <w:r>
              <w:rPr>
                <w:sz w:val="26"/>
              </w:rPr>
              <w:t>биологии</w:t>
            </w: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754F30" w:rsidTr="0079435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30" w:rsidRPr="001142E5" w:rsidRDefault="00754F30" w:rsidP="001142E5">
            <w:pPr>
              <w:rPr>
                <w:sz w:val="26"/>
              </w:rPr>
            </w:pPr>
            <w:r w:rsidRPr="00754F30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30" w:rsidRPr="003D0691" w:rsidRDefault="00754F30" w:rsidP="001142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754F30" w:rsidRPr="003D0691" w:rsidRDefault="00754F30" w:rsidP="001142E5">
            <w:pPr>
              <w:pStyle w:val="TableParagraph"/>
              <w:rPr>
                <w:sz w:val="26"/>
              </w:rPr>
            </w:pPr>
            <w:r w:rsidRPr="00754F30">
              <w:rPr>
                <w:sz w:val="26"/>
              </w:rPr>
              <w:t>Профессиональное развитие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54F30" w:rsidRDefault="00754F30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68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940B01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1142E5" w:rsidRPr="00ED17B5" w:rsidRDefault="001142E5" w:rsidP="001142E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0170EE">
        <w:trPr>
          <w:trHeight w:val="551"/>
        </w:trPr>
        <w:tc>
          <w:tcPr>
            <w:tcW w:w="14743" w:type="dxa"/>
            <w:gridSpan w:val="4"/>
          </w:tcPr>
          <w:p w:rsidR="001142E5" w:rsidRPr="00ED17B5" w:rsidRDefault="001142E5" w:rsidP="001142E5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1142E5" w:rsidRPr="00ED17B5" w:rsidRDefault="001142E5" w:rsidP="001142E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1142E5" w:rsidRPr="00ED17B5" w:rsidRDefault="001142E5" w:rsidP="001142E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226E5F">
        <w:trPr>
          <w:trHeight w:val="551"/>
        </w:trPr>
        <w:tc>
          <w:tcPr>
            <w:tcW w:w="14743" w:type="dxa"/>
            <w:gridSpan w:val="4"/>
          </w:tcPr>
          <w:p w:rsidR="001142E5" w:rsidRPr="00ED17B5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D37487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123022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123022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DA5A19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1142E5" w:rsidTr="00397FE8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123022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123022" w:rsidRDefault="001142E5" w:rsidP="001142E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BE4EA1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</w:t>
            </w:r>
            <w:r w:rsidRPr="00123022">
              <w:rPr>
                <w:sz w:val="26"/>
              </w:rPr>
              <w:lastRenderedPageBreak/>
              <w:t xml:space="preserve">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914AB5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1142E5" w:rsidRPr="00123022" w:rsidRDefault="001142E5" w:rsidP="001142E5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7F15E4">
        <w:trPr>
          <w:trHeight w:val="551"/>
        </w:trPr>
        <w:tc>
          <w:tcPr>
            <w:tcW w:w="14743" w:type="dxa"/>
            <w:gridSpan w:val="4"/>
          </w:tcPr>
          <w:p w:rsidR="001142E5" w:rsidRPr="00123022" w:rsidRDefault="001142E5" w:rsidP="001142E5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1142E5" w:rsidRPr="00123022" w:rsidRDefault="001142E5" w:rsidP="001142E5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  <w:tr w:rsidR="001142E5" w:rsidTr="00C44558">
        <w:trPr>
          <w:trHeight w:val="551"/>
        </w:trPr>
        <w:tc>
          <w:tcPr>
            <w:tcW w:w="5387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1142E5" w:rsidRPr="00123022" w:rsidRDefault="001142E5" w:rsidP="001142E5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1142E5" w:rsidRPr="00ED17B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142E5" w:rsidRDefault="001142E5" w:rsidP="001142E5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320069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320069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320069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320069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69" w:rsidRDefault="00320069">
      <w:r>
        <w:separator/>
      </w:r>
    </w:p>
  </w:endnote>
  <w:endnote w:type="continuationSeparator" w:id="0">
    <w:p w:rsidR="00320069" w:rsidRDefault="0032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69" w:rsidRDefault="00320069">
      <w:r>
        <w:separator/>
      </w:r>
    </w:p>
  </w:footnote>
  <w:footnote w:type="continuationSeparator" w:id="0">
    <w:p w:rsidR="00320069" w:rsidRDefault="0032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A2279"/>
    <w:rsid w:val="000E456F"/>
    <w:rsid w:val="001142E5"/>
    <w:rsid w:val="00123022"/>
    <w:rsid w:val="00182E09"/>
    <w:rsid w:val="00194B40"/>
    <w:rsid w:val="00215B8A"/>
    <w:rsid w:val="00232C72"/>
    <w:rsid w:val="0023484A"/>
    <w:rsid w:val="00320069"/>
    <w:rsid w:val="00350C81"/>
    <w:rsid w:val="003D0691"/>
    <w:rsid w:val="00452354"/>
    <w:rsid w:val="004D56D7"/>
    <w:rsid w:val="00562D06"/>
    <w:rsid w:val="005E4EFD"/>
    <w:rsid w:val="00647C19"/>
    <w:rsid w:val="00672C6F"/>
    <w:rsid w:val="00676938"/>
    <w:rsid w:val="00681096"/>
    <w:rsid w:val="00754F30"/>
    <w:rsid w:val="00786E55"/>
    <w:rsid w:val="00795DAC"/>
    <w:rsid w:val="00807F99"/>
    <w:rsid w:val="008B74F9"/>
    <w:rsid w:val="00910889"/>
    <w:rsid w:val="00917A4F"/>
    <w:rsid w:val="00940B01"/>
    <w:rsid w:val="009606C0"/>
    <w:rsid w:val="00A77058"/>
    <w:rsid w:val="00A773D6"/>
    <w:rsid w:val="00A91FA9"/>
    <w:rsid w:val="00B50895"/>
    <w:rsid w:val="00C03787"/>
    <w:rsid w:val="00C44558"/>
    <w:rsid w:val="00D7543A"/>
    <w:rsid w:val="00E8143A"/>
    <w:rsid w:val="00ED17B5"/>
    <w:rsid w:val="00FA42A2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5884F"/>
  <w15:docId w15:val="{B2A9CE7A-5DB9-4248-9D57-EB27366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182E09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30</cp:revision>
  <cp:lastPrinted>2024-05-27T07:28:00Z</cp:lastPrinted>
  <dcterms:created xsi:type="dcterms:W3CDTF">2022-12-26T06:12:00Z</dcterms:created>
  <dcterms:modified xsi:type="dcterms:W3CDTF">2025-02-04T08:18:00Z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