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4" w:rsidRDefault="003D2754">
      <w:pPr>
        <w:rPr>
          <w:rFonts w:asciiTheme="majorHAnsi" w:hAnsiTheme="majorHAnsi"/>
          <w:sz w:val="32"/>
          <w:szCs w:val="32"/>
        </w:rPr>
      </w:pPr>
    </w:p>
    <w:p w:rsidR="003D2754" w:rsidRDefault="003D2754">
      <w:pPr>
        <w:rPr>
          <w:rFonts w:asciiTheme="majorHAnsi" w:hAnsiTheme="majorHAnsi"/>
          <w:sz w:val="32"/>
          <w:szCs w:val="32"/>
        </w:rPr>
      </w:pPr>
    </w:p>
    <w:p w:rsidR="00125A35" w:rsidRPr="00473F02" w:rsidRDefault="00125A3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473F02">
        <w:rPr>
          <w:rFonts w:asciiTheme="majorHAnsi" w:hAnsiTheme="majorHAnsi"/>
          <w:sz w:val="32"/>
          <w:szCs w:val="32"/>
        </w:rPr>
        <w:t>Ты – молодой педагог?</w:t>
      </w:r>
      <w:r w:rsidR="003D2754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38180E5B" wp14:editId="0DEB86D6">
            <wp:simplePos x="3194685" y="725170"/>
            <wp:positionH relativeFrom="margin">
              <wp:align>left</wp:align>
            </wp:positionH>
            <wp:positionV relativeFrom="margin">
              <wp:align>top</wp:align>
            </wp:positionV>
            <wp:extent cx="2164715" cy="1159510"/>
            <wp:effectExtent l="0" t="0" r="6985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A35" w:rsidRPr="00473F02" w:rsidRDefault="00622E0C">
      <w:pPr>
        <w:rPr>
          <w:rFonts w:asciiTheme="majorHAnsi" w:hAnsiTheme="majorHAnsi"/>
          <w:sz w:val="32"/>
          <w:szCs w:val="32"/>
        </w:rPr>
      </w:pPr>
      <w:r w:rsidRPr="00473F02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5006D" wp14:editId="5E6E465D">
                <wp:simplePos x="0" y="0"/>
                <wp:positionH relativeFrom="column">
                  <wp:posOffset>2825115</wp:posOffset>
                </wp:positionH>
                <wp:positionV relativeFrom="paragraph">
                  <wp:posOffset>348615</wp:posOffset>
                </wp:positionV>
                <wp:extent cx="3095625" cy="1016000"/>
                <wp:effectExtent l="0" t="0" r="0" b="0"/>
                <wp:wrapNone/>
                <wp:docPr id="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5A35" w:rsidRDefault="00125A35" w:rsidP="00125A3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kern w:val="24"/>
                                <w:sz w:val="40"/>
                                <w:szCs w:val="40"/>
                              </w:rPr>
                              <w:t>Создаем возможности, реализуем себя, развиваем образование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2.45pt;margin-top:27.45pt;width:243.75pt;height:8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" filled="f" stroked="f">
                <v:textbox style="mso-fit-shape-to-text:t">
                  <w:txbxContent>
                    <w:p w:rsidR="00125A35" w:rsidRDefault="00125A35" w:rsidP="00125A35">
                      <w:pPr>
                        <w:pStyle w:val="a3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i/>
                          <w:iCs/>
                          <w:color w:val="0F243E" w:themeColor="text2" w:themeShade="80"/>
                          <w:kern w:val="24"/>
                          <w:sz w:val="40"/>
                          <w:szCs w:val="40"/>
                        </w:rPr>
                        <w:t>Создаем возможности, реализуем себя, развиваем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25A35" w:rsidRPr="00473F02" w:rsidRDefault="00125A35" w:rsidP="00622E0C">
      <w:pPr>
        <w:rPr>
          <w:rFonts w:asciiTheme="majorHAnsi" w:hAnsiTheme="majorHAnsi"/>
          <w:sz w:val="32"/>
          <w:szCs w:val="32"/>
        </w:rPr>
      </w:pPr>
      <w:r w:rsidRPr="00473F02">
        <w:rPr>
          <w:rFonts w:asciiTheme="majorHAnsi" w:hAnsiTheme="majorHAnsi"/>
          <w:sz w:val="32"/>
          <w:szCs w:val="32"/>
        </w:rPr>
        <w:t>Девиз молодых педагогов ЯО:</w:t>
      </w:r>
    </w:p>
    <w:p w:rsidR="00622E0C" w:rsidRDefault="00622E0C">
      <w:pPr>
        <w:rPr>
          <w:rFonts w:asciiTheme="majorHAnsi" w:hAnsiTheme="majorHAnsi"/>
          <w:sz w:val="32"/>
          <w:szCs w:val="32"/>
        </w:rPr>
      </w:pPr>
    </w:p>
    <w:p w:rsidR="00125A35" w:rsidRPr="00473F02" w:rsidRDefault="00D97306">
      <w:pPr>
        <w:rPr>
          <w:rFonts w:asciiTheme="majorHAnsi" w:hAnsiTheme="majorHAnsi"/>
          <w:sz w:val="32"/>
          <w:szCs w:val="32"/>
        </w:rPr>
      </w:pPr>
      <w:r w:rsidRPr="00622E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47F38FD2" wp14:editId="65E13C5C">
            <wp:simplePos x="0" y="0"/>
            <wp:positionH relativeFrom="margin">
              <wp:posOffset>-123825</wp:posOffset>
            </wp:positionH>
            <wp:positionV relativeFrom="margin">
              <wp:posOffset>2705735</wp:posOffset>
            </wp:positionV>
            <wp:extent cx="1376680" cy="137668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E0C" w:rsidRDefault="00622E0C" w:rsidP="00622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35" w:rsidRPr="00473F02" w:rsidRDefault="00622E0C" w:rsidP="00622E0C">
      <w:pPr>
        <w:spacing w:after="0"/>
        <w:rPr>
          <w:rFonts w:asciiTheme="majorHAnsi" w:hAnsiTheme="majorHAnsi"/>
          <w:sz w:val="32"/>
          <w:szCs w:val="32"/>
        </w:rPr>
      </w:pPr>
      <w:r w:rsidRPr="00622E0C">
        <w:rPr>
          <w:rFonts w:ascii="Times New Roman" w:hAnsi="Times New Roman" w:cs="Times New Roman"/>
          <w:sz w:val="28"/>
          <w:szCs w:val="28"/>
        </w:rPr>
        <w:t>Федеральный закон от 22.04.2024 № 95-ФЗ «О внесении изменений в Федеральный закон «О молодежной политике в Российской Федерации»»</w:t>
      </w:r>
    </w:p>
    <w:p w:rsidR="00622E0C" w:rsidRDefault="00622E0C">
      <w:pPr>
        <w:rPr>
          <w:rFonts w:asciiTheme="majorHAnsi" w:hAnsiTheme="majorHAnsi"/>
          <w:sz w:val="32"/>
          <w:szCs w:val="32"/>
        </w:rPr>
      </w:pPr>
    </w:p>
    <w:p w:rsidR="00125A35" w:rsidRPr="00622E0C" w:rsidRDefault="00125A3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sz w:val="28"/>
          <w:szCs w:val="28"/>
        </w:rPr>
        <w:t>Справка. Кто такой молодой педагог…</w:t>
      </w:r>
    </w:p>
    <w:p w:rsidR="002F5EC4" w:rsidRDefault="002F5EC4" w:rsidP="002F5EC4">
      <w:pPr>
        <w:jc w:val="both"/>
        <w:rPr>
          <w:rFonts w:ascii="Times New Roman" w:hAnsi="Times New Roman" w:cs="Times New Roman"/>
          <w:sz w:val="28"/>
          <w:szCs w:val="28"/>
        </w:rPr>
      </w:pPr>
      <w:r w:rsidRPr="002F5EC4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="00D97306">
        <w:rPr>
          <w:rFonts w:ascii="Times New Roman" w:hAnsi="Times New Roman" w:cs="Times New Roman"/>
          <w:sz w:val="28"/>
          <w:szCs w:val="28"/>
        </w:rPr>
        <w:t>–</w:t>
      </w:r>
      <w:r w:rsidRPr="002F5EC4">
        <w:rPr>
          <w:rFonts w:ascii="Times New Roman" w:hAnsi="Times New Roman" w:cs="Times New Roman"/>
          <w:sz w:val="28"/>
          <w:szCs w:val="28"/>
        </w:rPr>
        <w:t xml:space="preserve"> это гражданин Российской Федерации в возрасте до 30 лет (для участников жилищных программ поддержки молодых специалистов </w:t>
      </w:r>
      <w:r w:rsidR="00D97306">
        <w:rPr>
          <w:rFonts w:ascii="Times New Roman" w:hAnsi="Times New Roman" w:cs="Times New Roman"/>
          <w:sz w:val="28"/>
          <w:szCs w:val="28"/>
        </w:rPr>
        <w:t>–</w:t>
      </w:r>
      <w:r w:rsidRPr="002F5EC4">
        <w:rPr>
          <w:rFonts w:ascii="Times New Roman" w:hAnsi="Times New Roman" w:cs="Times New Roman"/>
          <w:sz w:val="28"/>
          <w:szCs w:val="28"/>
        </w:rPr>
        <w:t xml:space="preserve"> до 35 лет), имеющий среднее профессиональное или высшее образование, принятый на работу по трудовому договору в соответствии с уровнем </w:t>
      </w:r>
      <w:proofErr w:type="gramStart"/>
      <w:r w:rsidRPr="002F5EC4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2F5EC4">
        <w:rPr>
          <w:rFonts w:ascii="Times New Roman" w:hAnsi="Times New Roman" w:cs="Times New Roman"/>
          <w:sz w:val="28"/>
          <w:szCs w:val="28"/>
        </w:rPr>
        <w:t xml:space="preserve"> образования и квалификацией»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EC4" w:rsidRPr="002F5EC4" w:rsidRDefault="002F5EC4" w:rsidP="002F5EC4">
      <w:pPr>
        <w:jc w:val="both"/>
        <w:rPr>
          <w:rFonts w:ascii="Times New Roman" w:hAnsi="Times New Roman" w:cs="Times New Roman"/>
          <w:sz w:val="28"/>
          <w:szCs w:val="28"/>
        </w:rPr>
      </w:pPr>
      <w:r w:rsidRPr="002F5EC4">
        <w:rPr>
          <w:rFonts w:ascii="Times New Roman" w:hAnsi="Times New Roman" w:cs="Times New Roman"/>
          <w:sz w:val="28"/>
          <w:szCs w:val="28"/>
        </w:rPr>
        <w:t xml:space="preserve">Согласно поправкам, к молодым специалистам относятся также молодые люди, получившие трудовой стаж в период </w:t>
      </w:r>
      <w:proofErr w:type="gramStart"/>
      <w:r w:rsidRPr="002F5EC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F5EC4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профессионального обучения. </w:t>
      </w:r>
    </w:p>
    <w:p w:rsidR="00125A35" w:rsidRPr="00473F02" w:rsidRDefault="002F5EC4" w:rsidP="002F5EC4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5EC4">
        <w:rPr>
          <w:rFonts w:ascii="Times New Roman" w:hAnsi="Times New Roman" w:cs="Times New Roman"/>
          <w:sz w:val="28"/>
          <w:szCs w:val="28"/>
        </w:rPr>
        <w:t xml:space="preserve">онятие «молодой работник» </w:t>
      </w:r>
      <w:r w:rsidR="00D97306">
        <w:rPr>
          <w:rFonts w:ascii="Times New Roman" w:hAnsi="Times New Roman" w:cs="Times New Roman"/>
          <w:sz w:val="28"/>
          <w:szCs w:val="28"/>
        </w:rPr>
        <w:t>–</w:t>
      </w:r>
      <w:r w:rsidRPr="002F5EC4">
        <w:rPr>
          <w:rFonts w:ascii="Times New Roman" w:hAnsi="Times New Roman" w:cs="Times New Roman"/>
          <w:sz w:val="28"/>
          <w:szCs w:val="28"/>
        </w:rPr>
        <w:t xml:space="preserve"> гражданин РФ в возрасте до 35 лет, включительно, имеющий трудовой стаж не более трех лет и не относящийся к категор</w:t>
      </w:r>
      <w:r w:rsidR="00622E0C">
        <w:rPr>
          <w:rFonts w:ascii="Times New Roman" w:hAnsi="Times New Roman" w:cs="Times New Roman"/>
          <w:sz w:val="28"/>
          <w:szCs w:val="28"/>
        </w:rPr>
        <w:t xml:space="preserve">ии «молодой специалист» </w:t>
      </w:r>
      <w:r w:rsidR="00D9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94" w:rsidRDefault="00744994">
      <w:pPr>
        <w:rPr>
          <w:rFonts w:asciiTheme="majorHAnsi" w:hAnsiTheme="majorHAnsi"/>
          <w:sz w:val="32"/>
          <w:szCs w:val="32"/>
        </w:rPr>
      </w:pPr>
    </w:p>
    <w:p w:rsidR="00622E0C" w:rsidRDefault="00622E0C">
      <w:pPr>
        <w:rPr>
          <w:rFonts w:asciiTheme="majorHAnsi" w:hAnsiTheme="majorHAnsi"/>
          <w:sz w:val="32"/>
          <w:szCs w:val="32"/>
        </w:rPr>
      </w:pPr>
    </w:p>
    <w:p w:rsidR="00622E0C" w:rsidRDefault="00622E0C">
      <w:pPr>
        <w:rPr>
          <w:rFonts w:asciiTheme="majorHAnsi" w:hAnsiTheme="majorHAnsi"/>
          <w:sz w:val="32"/>
          <w:szCs w:val="32"/>
        </w:rPr>
      </w:pPr>
    </w:p>
    <w:p w:rsidR="00622E0C" w:rsidRPr="00473F02" w:rsidRDefault="00622E0C">
      <w:pPr>
        <w:rPr>
          <w:rFonts w:asciiTheme="majorHAnsi" w:hAnsiTheme="majorHAnsi"/>
          <w:sz w:val="32"/>
          <w:szCs w:val="32"/>
        </w:rPr>
      </w:pPr>
    </w:p>
    <w:p w:rsidR="00125A35" w:rsidRPr="00473F02" w:rsidRDefault="00125A35" w:rsidP="00125A35">
      <w:pPr>
        <w:rPr>
          <w:rFonts w:asciiTheme="majorHAnsi" w:hAnsiTheme="majorHAnsi"/>
          <w:color w:val="FF0000"/>
          <w:sz w:val="32"/>
          <w:szCs w:val="32"/>
        </w:rPr>
      </w:pPr>
      <w:r w:rsidRPr="00473F02">
        <w:rPr>
          <w:rFonts w:asciiTheme="majorHAnsi" w:eastAsia="Verdana" w:hAnsiTheme="majorHAnsi"/>
          <w:b/>
          <w:bCs/>
          <w:color w:val="FF0000"/>
          <w:kern w:val="24"/>
          <w:sz w:val="32"/>
          <w:szCs w:val="32"/>
        </w:rPr>
        <w:lastRenderedPageBreak/>
        <w:t>ИМЕЮЩИЕСЯ ФОРМАТЫ ФИНАНСОВОЙ ПОДДЕРЖКИ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spacing w:line="216" w:lineRule="auto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Повышающие коэффициенты к </w:t>
      </w:r>
      <w:r w:rsidR="00622E0C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должностному </w:t>
      </w:r>
      <w:r w:rsidRPr="00473F02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окладу – </w:t>
      </w:r>
      <w:r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>0,2</w:t>
      </w:r>
      <w:r w:rsidRPr="00473F02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 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spacing w:line="216" w:lineRule="auto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Единовременное денежное пособие в сельской местности – </w:t>
      </w:r>
      <w:r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>3 оклада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spacing w:line="216" w:lineRule="auto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Повышение должностного оклада / ежемесячная надбавка молодым специалистам </w:t>
      </w:r>
      <w:r w:rsidRPr="00473F02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– </w:t>
      </w:r>
      <w:r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>30%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spacing w:line="480" w:lineRule="exact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Verdana" w:hAnsiTheme="majorHAnsi" w:cstheme="minorBidi"/>
          <w:b/>
          <w:bCs/>
          <w:color w:val="0072BC"/>
          <w:kern w:val="24"/>
          <w:sz w:val="32"/>
          <w:szCs w:val="32"/>
        </w:rPr>
        <w:t xml:space="preserve">Педагогическим работникам, работающим в сельских населенных пунктах, рабочих поселках и малых городах Ярославской области  ежемесячная надбавка – </w:t>
      </w:r>
      <w:r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>25%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spacing w:line="480" w:lineRule="exact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hAnsiTheme="majorHAnsi" w:cstheme="minorBidi"/>
          <w:b/>
          <w:bCs/>
          <w:color w:val="0070C0"/>
          <w:kern w:val="24"/>
          <w:sz w:val="32"/>
          <w:szCs w:val="32"/>
        </w:rPr>
        <w:t xml:space="preserve">Компенсация  расходов на оплату жилого помещения и коммунальных услуг – </w:t>
      </w:r>
      <w:r w:rsidRPr="00473F02">
        <w:rPr>
          <w:rFonts w:asciiTheme="majorHAnsi" w:hAnsiTheme="majorHAnsi" w:cstheme="minorBidi"/>
          <w:b/>
          <w:bCs/>
          <w:color w:val="0070C0"/>
          <w:kern w:val="24"/>
          <w:sz w:val="32"/>
          <w:szCs w:val="32"/>
        </w:rPr>
        <w:br/>
      </w:r>
      <w:r w:rsidRPr="00473F02">
        <w:rPr>
          <w:rFonts w:asciiTheme="majorHAnsi" w:hAnsiTheme="majorHAnsi" w:cstheme="minorBidi"/>
          <w:i/>
          <w:iCs/>
          <w:color w:val="FF0000"/>
          <w:kern w:val="24"/>
          <w:sz w:val="32"/>
          <w:szCs w:val="32"/>
        </w:rPr>
        <w:t>на 1 человека в месяц в 2022 году – 2 377,73 руб.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Субсидия  на приобретение или строительство жилых помещений при получении ипотечного кредита (займа) </w:t>
      </w:r>
      <w:r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 xml:space="preserve">(программа ДС ЯО) </w:t>
      </w:r>
    </w:p>
    <w:p w:rsidR="00125A35" w:rsidRPr="00473F02" w:rsidRDefault="00125A35" w:rsidP="00125A35">
      <w:pPr>
        <w:pStyle w:val="a4"/>
        <w:numPr>
          <w:ilvl w:val="0"/>
          <w:numId w:val="1"/>
        </w:numPr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Субсидия  на возмещение части ежемесячных </w:t>
      </w:r>
      <w:proofErr w:type="spellStart"/>
      <w:r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>аннуитетных</w:t>
      </w:r>
      <w:proofErr w:type="spellEnd"/>
      <w:r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платежей по кредиту (займу) </w:t>
      </w:r>
      <w:r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>(программа ДС ЯО)</w:t>
      </w:r>
    </w:p>
    <w:p w:rsidR="00125A35" w:rsidRPr="00622E0C" w:rsidRDefault="00D97306" w:rsidP="00125A35">
      <w:pPr>
        <w:pStyle w:val="a4"/>
        <w:numPr>
          <w:ilvl w:val="0"/>
          <w:numId w:val="1"/>
        </w:numPr>
        <w:spacing w:line="480" w:lineRule="exact"/>
        <w:rPr>
          <w:rFonts w:asciiTheme="majorHAnsi" w:eastAsia="Times New Roman" w:hAnsiTheme="majorHAnsi"/>
          <w:sz w:val="32"/>
          <w:szCs w:val="32"/>
        </w:rPr>
      </w:pPr>
      <w:r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>С</w:t>
      </w:r>
      <w:r w:rsidR="00B97D5B"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>оциальная</w:t>
      </w:r>
      <w:r w:rsidR="00125A35" w:rsidRPr="00473F02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выплата на строительство (приобретение) жилья гражданам, проживающим на сельских территориях Ярославской области </w:t>
      </w:r>
      <w:r w:rsidR="00125A35"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 xml:space="preserve">(программа ДАПК и </w:t>
      </w:r>
      <w:proofErr w:type="gramStart"/>
      <w:r w:rsidR="00125A35"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>ПР</w:t>
      </w:r>
      <w:proofErr w:type="gramEnd"/>
      <w:r w:rsidR="00125A35" w:rsidRPr="00473F02">
        <w:rPr>
          <w:rFonts w:asciiTheme="majorHAnsi" w:eastAsia="Verdana" w:hAnsiTheme="majorHAnsi" w:cstheme="minorBidi"/>
          <w:i/>
          <w:iCs/>
          <w:color w:val="FF0000"/>
          <w:kern w:val="24"/>
          <w:sz w:val="32"/>
          <w:szCs w:val="32"/>
        </w:rPr>
        <w:t xml:space="preserve"> ЯО)</w:t>
      </w:r>
    </w:p>
    <w:p w:rsidR="00622E0C" w:rsidRPr="00622E0C" w:rsidRDefault="00622E0C" w:rsidP="00125A35">
      <w:pPr>
        <w:pStyle w:val="a4"/>
        <w:numPr>
          <w:ilvl w:val="0"/>
          <w:numId w:val="1"/>
        </w:numPr>
        <w:spacing w:line="480" w:lineRule="exact"/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</w:pPr>
      <w:proofErr w:type="spellStart"/>
      <w:r w:rsidRPr="00622E0C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>Грантовые</w:t>
      </w:r>
      <w:proofErr w:type="spellEnd"/>
      <w:r w:rsidRPr="00622E0C">
        <w:rPr>
          <w:rFonts w:asciiTheme="majorHAnsi" w:hAnsiTheme="majorHAnsi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и иные меры поддержки </w:t>
      </w:r>
    </w:p>
    <w:p w:rsidR="00125A35" w:rsidRPr="00473F02" w:rsidRDefault="00D97306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Times New Roman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3A073DB6" wp14:editId="42D74A74">
            <wp:simplePos x="0" y="0"/>
            <wp:positionH relativeFrom="column">
              <wp:posOffset>4266651</wp:posOffset>
            </wp:positionH>
            <wp:positionV relativeFrom="paragraph">
              <wp:posOffset>293896</wp:posOffset>
            </wp:positionV>
            <wp:extent cx="1495448" cy="1334813"/>
            <wp:effectExtent l="0" t="0" r="0" b="0"/>
            <wp:wrapNone/>
            <wp:docPr id="215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5" name="Рисунок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14" cy="13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Times New Roman" w:hAnsiTheme="majorHAnsi"/>
          <w:sz w:val="32"/>
          <w:szCs w:val="32"/>
        </w:rPr>
        <w:t>Методическая поддержка</w:t>
      </w:r>
    </w:p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Times New Roman" w:hAnsiTheme="majorHAnsi"/>
          <w:sz w:val="32"/>
          <w:szCs w:val="32"/>
        </w:rPr>
        <w:t>Интересные события для молодых педагогов</w:t>
      </w:r>
    </w:p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  <w:proofErr w:type="spellStart"/>
      <w:r w:rsidRPr="00473F02">
        <w:rPr>
          <w:rFonts w:asciiTheme="majorHAnsi" w:eastAsia="Times New Roman" w:hAnsiTheme="majorHAnsi"/>
          <w:sz w:val="32"/>
          <w:szCs w:val="32"/>
        </w:rPr>
        <w:t>Митап</w:t>
      </w:r>
      <w:proofErr w:type="spellEnd"/>
      <w:r w:rsidRPr="00473F02">
        <w:rPr>
          <w:rFonts w:asciiTheme="majorHAnsi" w:eastAsia="Times New Roman" w:hAnsiTheme="majorHAnsi"/>
          <w:sz w:val="32"/>
          <w:szCs w:val="32"/>
        </w:rPr>
        <w:t>, слет</w:t>
      </w:r>
    </w:p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</w:p>
    <w:p w:rsidR="00D97306" w:rsidRDefault="00D97306">
      <w:pPr>
        <w:rPr>
          <w:rFonts w:asciiTheme="majorHAnsi" w:eastAsia="Times New Roman" w:hAnsiTheme="majorHAnsi"/>
          <w:sz w:val="32"/>
          <w:szCs w:val="32"/>
        </w:rPr>
      </w:pPr>
      <w:r>
        <w:rPr>
          <w:rFonts w:asciiTheme="majorHAnsi" w:eastAsia="Times New Roman" w:hAnsiTheme="majorHAnsi"/>
          <w:sz w:val="32"/>
          <w:szCs w:val="32"/>
        </w:rPr>
        <w:br w:type="page"/>
      </w:r>
    </w:p>
    <w:p w:rsidR="00622E0C" w:rsidRPr="00473F02" w:rsidRDefault="00622E0C">
      <w:pPr>
        <w:rPr>
          <w:rFonts w:asciiTheme="majorHAnsi" w:eastAsia="Times New Roman" w:hAnsiTheme="majorHAnsi"/>
          <w:sz w:val="32"/>
          <w:szCs w:val="32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426"/>
        <w:gridCol w:w="4536"/>
      </w:tblGrid>
      <w:tr w:rsidR="00CC51BA" w:rsidTr="00D97306">
        <w:tc>
          <w:tcPr>
            <w:tcW w:w="5103" w:type="dxa"/>
            <w:gridSpan w:val="2"/>
          </w:tcPr>
          <w:p w:rsidR="00CC51BA" w:rsidRPr="00DD223F" w:rsidRDefault="00CC51BA" w:rsidP="00C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3F">
              <w:rPr>
                <w:rFonts w:ascii="Times New Roman" w:hAnsi="Times New Roman" w:cs="Times New Roman"/>
                <w:sz w:val="28"/>
                <w:szCs w:val="28"/>
              </w:rPr>
              <w:t>Различные форматы методического сопровождения</w:t>
            </w:r>
          </w:p>
        </w:tc>
        <w:tc>
          <w:tcPr>
            <w:tcW w:w="4962" w:type="dxa"/>
            <w:gridSpan w:val="2"/>
          </w:tcPr>
          <w:p w:rsidR="00CC51BA" w:rsidRPr="00DD223F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23F">
              <w:rPr>
                <w:rFonts w:ascii="Times New Roman" w:hAnsi="Times New Roman" w:cs="Times New Roman"/>
                <w:sz w:val="28"/>
                <w:szCs w:val="28"/>
              </w:rPr>
              <w:t>Различные форматы нематериального стимулирования</w:t>
            </w:r>
          </w:p>
        </w:tc>
      </w:tr>
      <w:tr w:rsidR="00CC51BA" w:rsidTr="00D97306">
        <w:trPr>
          <w:trHeight w:val="2104"/>
        </w:trPr>
        <w:tc>
          <w:tcPr>
            <w:tcW w:w="425" w:type="dxa"/>
          </w:tcPr>
          <w:p w:rsidR="00CC51BA" w:rsidRPr="00CC51BA" w:rsidRDefault="00CC51BA" w:rsidP="00CC51BA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повышения квалификации (семинары, </w:t>
            </w:r>
            <w:proofErr w:type="spellStart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практикумы, мастер-классы, </w:t>
            </w:r>
            <w:proofErr w:type="spellStart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-сессии, </w:t>
            </w:r>
            <w:proofErr w:type="gramStart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дизайн-сессии</w:t>
            </w:r>
            <w:proofErr w:type="gramEnd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ярмарки педагогических идей, </w:t>
            </w:r>
            <w:proofErr w:type="spellStart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воркшопы</w:t>
            </w:r>
            <w:proofErr w:type="spellEnd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, деловые игры, стажировки и т.д</w:t>
            </w:r>
            <w:r w:rsid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CC51BA" w:rsidRPr="00D97306" w:rsidRDefault="00CC51BA" w:rsidP="00CC51BA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675594"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едставление к профессиональным наградам</w:t>
            </w:r>
          </w:p>
        </w:tc>
      </w:tr>
      <w:tr w:rsidR="00CC51BA" w:rsidTr="00D97306">
        <w:trPr>
          <w:trHeight w:val="1127"/>
        </w:trPr>
        <w:tc>
          <w:tcPr>
            <w:tcW w:w="425" w:type="dxa"/>
          </w:tcPr>
          <w:p w:rsidR="00CC51BA" w:rsidRPr="00DD223F" w:rsidRDefault="00CC51BA" w:rsidP="00DD223F">
            <w:pPr>
              <w:pStyle w:val="a4"/>
              <w:numPr>
                <w:ilvl w:val="0"/>
                <w:numId w:val="4"/>
              </w:numPr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Научно-практические конференции и иные просветительские мероприятия</w:t>
            </w:r>
          </w:p>
        </w:tc>
        <w:tc>
          <w:tcPr>
            <w:tcW w:w="426" w:type="dxa"/>
          </w:tcPr>
          <w:p w:rsidR="00CC51BA" w:rsidRPr="00D97306" w:rsidRDefault="00CC51BA" w:rsidP="00DD223F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675594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с руководителями </w:t>
            </w:r>
            <w:proofErr w:type="gramStart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РОИВ</w:t>
            </w:r>
            <w:proofErr w:type="gramEnd"/>
          </w:p>
        </w:tc>
      </w:tr>
      <w:tr w:rsidR="00CC51BA" w:rsidTr="00D97306">
        <w:trPr>
          <w:trHeight w:val="1116"/>
        </w:trPr>
        <w:tc>
          <w:tcPr>
            <w:tcW w:w="425" w:type="dxa"/>
          </w:tcPr>
          <w:p w:rsidR="00CC51BA" w:rsidRPr="00DD223F" w:rsidRDefault="00CC51BA" w:rsidP="00DD223F">
            <w:pPr>
              <w:pStyle w:val="a4"/>
              <w:numPr>
                <w:ilvl w:val="0"/>
                <w:numId w:val="4"/>
              </w:numPr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Межкурсовое сопровождение (включая </w:t>
            </w:r>
            <w:proofErr w:type="spellStart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наставничество)</w:t>
            </w:r>
          </w:p>
        </w:tc>
        <w:tc>
          <w:tcPr>
            <w:tcW w:w="426" w:type="dxa"/>
          </w:tcPr>
          <w:p w:rsidR="00CC51BA" w:rsidRPr="00D97306" w:rsidRDefault="00CC51BA" w:rsidP="00DD223F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675594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Чествование молодых педагогов на профессиональных праздниках </w:t>
            </w:r>
          </w:p>
        </w:tc>
      </w:tr>
      <w:tr w:rsidR="00CC51BA" w:rsidTr="00D97306">
        <w:trPr>
          <w:trHeight w:val="848"/>
        </w:trPr>
        <w:tc>
          <w:tcPr>
            <w:tcW w:w="425" w:type="dxa"/>
          </w:tcPr>
          <w:p w:rsidR="00CC51BA" w:rsidRPr="00DD223F" w:rsidRDefault="00CC51BA" w:rsidP="00DD223F">
            <w:pPr>
              <w:pStyle w:val="a4"/>
              <w:numPr>
                <w:ilvl w:val="0"/>
                <w:numId w:val="4"/>
              </w:numPr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426" w:type="dxa"/>
          </w:tcPr>
          <w:p w:rsidR="00CC51BA" w:rsidRPr="00D97306" w:rsidRDefault="00CC51BA" w:rsidP="00DD223F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675594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экскурсионных поездках</w:t>
            </w:r>
          </w:p>
        </w:tc>
      </w:tr>
      <w:tr w:rsidR="00CC51BA" w:rsidTr="00D97306">
        <w:trPr>
          <w:trHeight w:val="847"/>
        </w:trPr>
        <w:tc>
          <w:tcPr>
            <w:tcW w:w="425" w:type="dxa"/>
          </w:tcPr>
          <w:p w:rsidR="00CC51BA" w:rsidRPr="00DD223F" w:rsidRDefault="00CC51BA" w:rsidP="00DD223F">
            <w:pPr>
              <w:pStyle w:val="a4"/>
              <w:numPr>
                <w:ilvl w:val="0"/>
                <w:numId w:val="4"/>
              </w:numPr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методические и иные сообщества </w:t>
            </w:r>
          </w:p>
        </w:tc>
        <w:tc>
          <w:tcPr>
            <w:tcW w:w="426" w:type="dxa"/>
          </w:tcPr>
          <w:p w:rsidR="00CC51BA" w:rsidRPr="00D97306" w:rsidRDefault="00CC51BA" w:rsidP="00DD223F">
            <w:pPr>
              <w:pStyle w:val="a4"/>
              <w:ind w:left="3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1BA" w:rsidTr="00D97306">
        <w:trPr>
          <w:trHeight w:val="831"/>
        </w:trPr>
        <w:tc>
          <w:tcPr>
            <w:tcW w:w="425" w:type="dxa"/>
          </w:tcPr>
          <w:p w:rsidR="00CC51BA" w:rsidRPr="00DD223F" w:rsidRDefault="00CC51BA" w:rsidP="00DD223F">
            <w:pPr>
              <w:pStyle w:val="a4"/>
              <w:numPr>
                <w:ilvl w:val="0"/>
                <w:numId w:val="4"/>
              </w:numPr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при прохождении аттестации </w:t>
            </w:r>
          </w:p>
        </w:tc>
        <w:tc>
          <w:tcPr>
            <w:tcW w:w="426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1BA" w:rsidTr="00D97306">
        <w:trPr>
          <w:trHeight w:val="842"/>
        </w:trPr>
        <w:tc>
          <w:tcPr>
            <w:tcW w:w="425" w:type="dxa"/>
          </w:tcPr>
          <w:p w:rsidR="00CC51BA" w:rsidRPr="00DD223F" w:rsidRDefault="00CC51BA" w:rsidP="00DD223F">
            <w:pPr>
              <w:pStyle w:val="a4"/>
              <w:numPr>
                <w:ilvl w:val="0"/>
                <w:numId w:val="4"/>
              </w:numPr>
              <w:spacing w:line="480" w:lineRule="exact"/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  <w:tc>
          <w:tcPr>
            <w:tcW w:w="4678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30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426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51BA" w:rsidRPr="00D97306" w:rsidRDefault="00CC51BA" w:rsidP="00CC5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</w:p>
    <w:p w:rsidR="00D97306" w:rsidRDefault="00D97306">
      <w:pPr>
        <w:rPr>
          <w:rFonts w:asciiTheme="majorHAnsi" w:eastAsia="Times New Roman" w:hAnsiTheme="majorHAnsi"/>
          <w:sz w:val="32"/>
          <w:szCs w:val="32"/>
        </w:rPr>
      </w:pPr>
      <w:r>
        <w:rPr>
          <w:rFonts w:asciiTheme="majorHAnsi" w:eastAsia="Times New Roman" w:hAnsiTheme="majorHAnsi"/>
          <w:sz w:val="32"/>
          <w:szCs w:val="32"/>
        </w:rPr>
        <w:br w:type="page"/>
      </w:r>
    </w:p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  <w:r w:rsidRPr="00473F02">
        <w:rPr>
          <w:rFonts w:asciiTheme="majorHAnsi" w:eastAsia="Times New Roman" w:hAnsiTheme="majorHAnsi"/>
          <w:sz w:val="32"/>
          <w:szCs w:val="32"/>
        </w:rPr>
        <w:lastRenderedPageBreak/>
        <w:t>Где найти работу?</w:t>
      </w:r>
    </w:p>
    <w:p w:rsidR="00125A35" w:rsidRPr="00473F02" w:rsidRDefault="00125A35" w:rsidP="00125A35">
      <w:pPr>
        <w:spacing w:line="480" w:lineRule="exact"/>
        <w:rPr>
          <w:rFonts w:asciiTheme="majorHAnsi" w:eastAsia="Times New Roman" w:hAnsiTheme="majorHAnsi"/>
          <w:sz w:val="32"/>
          <w:szCs w:val="32"/>
        </w:rPr>
      </w:pPr>
    </w:p>
    <w:p w:rsidR="003D2754" w:rsidRPr="00473F02" w:rsidRDefault="00622E0C">
      <w:pPr>
        <w:rPr>
          <w:rFonts w:asciiTheme="majorHAnsi" w:hAnsiTheme="majorHAnsi"/>
          <w:sz w:val="32"/>
          <w:szCs w:val="32"/>
        </w:rPr>
      </w:pPr>
      <w:r w:rsidRPr="00473F02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249B9B15" wp14:editId="009934B2">
            <wp:simplePos x="0" y="0"/>
            <wp:positionH relativeFrom="column">
              <wp:posOffset>2882265</wp:posOffset>
            </wp:positionH>
            <wp:positionV relativeFrom="paragraph">
              <wp:posOffset>118987</wp:posOffset>
            </wp:positionV>
            <wp:extent cx="1345324" cy="1345324"/>
            <wp:effectExtent l="0" t="0" r="7620" b="762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22" cy="134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54">
        <w:rPr>
          <w:rFonts w:asciiTheme="majorHAnsi" w:eastAsia="Times New Roman" w:hAnsiTheme="majorHAnsi"/>
          <w:noProof/>
          <w:sz w:val="32"/>
          <w:szCs w:val="32"/>
          <w:lang w:eastAsia="ru-RU"/>
        </w:rPr>
        <w:drawing>
          <wp:inline distT="0" distB="0" distL="0" distR="0" wp14:anchorId="5683B251" wp14:editId="155CC3F7">
            <wp:extent cx="2301765" cy="136634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07" cy="137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0C" w:rsidRDefault="00622E0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Полезные контакты: </w:t>
      </w:r>
    </w:p>
    <w:p w:rsidR="00125A35" w:rsidRPr="00473F02" w:rsidRDefault="003D2754">
      <w:pPr>
        <w:rPr>
          <w:rFonts w:asciiTheme="majorHAnsi" w:hAnsiTheme="majorHAnsi"/>
          <w:sz w:val="32"/>
          <w:szCs w:val="32"/>
        </w:rPr>
      </w:pPr>
      <w:r w:rsidRPr="00473F02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1641722D" wp14:editId="67C5E8EF">
            <wp:simplePos x="0" y="0"/>
            <wp:positionH relativeFrom="column">
              <wp:posOffset>97024</wp:posOffset>
            </wp:positionH>
            <wp:positionV relativeFrom="paragraph">
              <wp:posOffset>375373</wp:posOffset>
            </wp:positionV>
            <wp:extent cx="1240220" cy="1240220"/>
            <wp:effectExtent l="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97" cy="123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</w:rPr>
        <w:t>Министерство образования Ярославской области</w:t>
      </w:r>
    </w:p>
    <w:p w:rsidR="00125A35" w:rsidRPr="00473F02" w:rsidRDefault="00125A35">
      <w:pPr>
        <w:rPr>
          <w:rFonts w:asciiTheme="majorHAnsi" w:hAnsiTheme="majorHAnsi"/>
          <w:sz w:val="32"/>
          <w:szCs w:val="32"/>
        </w:rPr>
      </w:pPr>
    </w:p>
    <w:p w:rsidR="003D2754" w:rsidRDefault="003D2754" w:rsidP="003D2754">
      <w:pPr>
        <w:rPr>
          <w:rFonts w:asciiTheme="majorHAnsi" w:hAnsiTheme="majorHAnsi"/>
          <w:noProof/>
          <w:sz w:val="32"/>
          <w:szCs w:val="32"/>
          <w:lang w:eastAsia="ru-RU"/>
        </w:rPr>
      </w:pPr>
    </w:p>
    <w:p w:rsidR="003D2754" w:rsidRDefault="003D2754" w:rsidP="003D2754">
      <w:pPr>
        <w:rPr>
          <w:rFonts w:asciiTheme="majorHAnsi" w:hAnsiTheme="majorHAnsi"/>
          <w:noProof/>
          <w:sz w:val="32"/>
          <w:szCs w:val="32"/>
          <w:lang w:eastAsia="ru-RU"/>
        </w:rPr>
      </w:pPr>
    </w:p>
    <w:p w:rsidR="003D2754" w:rsidRPr="00473F02" w:rsidRDefault="00622E0C" w:rsidP="003D2754">
      <w:pPr>
        <w:rPr>
          <w:rFonts w:asciiTheme="majorHAnsi" w:hAnsiTheme="majorHAnsi"/>
          <w:sz w:val="32"/>
          <w:szCs w:val="32"/>
        </w:rPr>
      </w:pPr>
      <w:r w:rsidRPr="00473F02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0F2E16CA" wp14:editId="762CFFFF">
            <wp:simplePos x="0" y="0"/>
            <wp:positionH relativeFrom="column">
              <wp:posOffset>97024</wp:posOffset>
            </wp:positionH>
            <wp:positionV relativeFrom="paragraph">
              <wp:posOffset>380080</wp:posOffset>
            </wp:positionV>
            <wp:extent cx="1253533" cy="1187669"/>
            <wp:effectExtent l="0" t="0" r="381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1" cy="11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54">
        <w:rPr>
          <w:rFonts w:asciiTheme="majorHAnsi" w:hAnsiTheme="majorHAnsi"/>
          <w:noProof/>
          <w:sz w:val="32"/>
          <w:szCs w:val="32"/>
          <w:lang w:eastAsia="ru-RU"/>
        </w:rPr>
        <w:t>ГАУ ДПО ЯО Институт развиия образования</w:t>
      </w:r>
    </w:p>
    <w:p w:rsidR="00622E0C" w:rsidRDefault="00744994">
      <w:pPr>
        <w:rPr>
          <w:rFonts w:asciiTheme="majorHAnsi" w:hAnsiTheme="majorHAnsi"/>
          <w:sz w:val="32"/>
          <w:szCs w:val="32"/>
        </w:rPr>
      </w:pPr>
      <w:r w:rsidRPr="00473F02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5800" wp14:editId="23FDA02A">
                <wp:simplePos x="0" y="0"/>
                <wp:positionH relativeFrom="column">
                  <wp:posOffset>-257327</wp:posOffset>
                </wp:positionH>
                <wp:positionV relativeFrom="paragraph">
                  <wp:posOffset>4884179</wp:posOffset>
                </wp:positionV>
                <wp:extent cx="10936122" cy="416801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122" cy="416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994" w:rsidRDefault="00744994" w:rsidP="00744994">
                            <w:pPr>
                              <w:pStyle w:val="a3"/>
                              <w:spacing w:before="120" w:beforeAutospacing="0" w:after="200" w:afterAutospacing="0" w:line="192" w:lineRule="auto"/>
                            </w:pPr>
                            <w:r>
                              <w:rPr>
                                <w:rFonts w:ascii="Phenomena" w:eastAsia="Verdana" w:hAnsi="Phenomena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-20.25pt;margin-top:384.6pt;width:861.1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" filled="f" stroked="f">
                <v:textbox>
                  <w:txbxContent>
                    <w:p w:rsidR="00744994" w:rsidRDefault="00744994" w:rsidP="00744994">
                      <w:pPr>
                        <w:pStyle w:val="a3"/>
                        <w:spacing w:before="120" w:beforeAutospacing="0" w:after="200" w:afterAutospacing="0" w:line="192" w:lineRule="auto"/>
                      </w:pPr>
                      <w:r>
                        <w:rPr>
                          <w:rFonts w:ascii="Phenomena" w:eastAsia="Verdana" w:hAnsi="Phenomena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22E0C" w:rsidRPr="00622E0C" w:rsidRDefault="00622E0C" w:rsidP="00622E0C">
      <w:pPr>
        <w:rPr>
          <w:rFonts w:asciiTheme="majorHAnsi" w:hAnsiTheme="majorHAnsi"/>
          <w:sz w:val="32"/>
          <w:szCs w:val="32"/>
        </w:rPr>
      </w:pPr>
    </w:p>
    <w:p w:rsidR="00622E0C" w:rsidRPr="00622E0C" w:rsidRDefault="00622E0C" w:rsidP="00622E0C">
      <w:pPr>
        <w:rPr>
          <w:rFonts w:asciiTheme="majorHAnsi" w:hAnsiTheme="majorHAnsi"/>
          <w:sz w:val="32"/>
          <w:szCs w:val="32"/>
        </w:rPr>
      </w:pPr>
    </w:p>
    <w:p w:rsidR="00AD230B" w:rsidRDefault="00622E0C" w:rsidP="00622E0C">
      <w:pPr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31B340F3" wp14:editId="44CF6758">
            <wp:simplePos x="0" y="0"/>
            <wp:positionH relativeFrom="margin">
              <wp:posOffset>-85090</wp:posOffset>
            </wp:positionH>
            <wp:positionV relativeFrom="margin">
              <wp:posOffset>6321425</wp:posOffset>
            </wp:positionV>
            <wp:extent cx="1555115" cy="1576070"/>
            <wp:effectExtent l="0" t="0" r="6985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994" w:rsidRPr="00AD230B" w:rsidRDefault="00622E0C" w:rsidP="00622E0C">
      <w:pPr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Головлева Мария Николаевна,</w:t>
      </w:r>
      <w:r>
        <w:rPr>
          <w:rFonts w:ascii="Times New Roman" w:hAnsi="Times New Roman" w:cs="Times New Roman"/>
          <w:sz w:val="28"/>
          <w:szCs w:val="28"/>
        </w:rPr>
        <w:br/>
      </w:r>
      <w:r w:rsidRPr="00622E0C">
        <w:rPr>
          <w:rFonts w:ascii="Times New Roman" w:hAnsi="Times New Roman" w:cs="Times New Roman"/>
          <w:sz w:val="28"/>
          <w:szCs w:val="28"/>
        </w:rPr>
        <w:t xml:space="preserve">старший методист ЦНППМ, </w:t>
      </w:r>
      <w:r w:rsidRPr="00622E0C">
        <w:rPr>
          <w:rFonts w:ascii="Times New Roman" w:hAnsi="Times New Roman" w:cs="Times New Roman"/>
          <w:sz w:val="28"/>
          <w:szCs w:val="28"/>
        </w:rPr>
        <w:br/>
        <w:t>тел.23-06-98,</w:t>
      </w:r>
      <w:r w:rsidRPr="00622E0C">
        <w:rPr>
          <w:rFonts w:ascii="Times New Roman" w:hAnsi="Times New Roman" w:cs="Times New Roman"/>
          <w:sz w:val="28"/>
          <w:szCs w:val="28"/>
        </w:rPr>
        <w:br/>
        <w:t>эл. почта golovlevamn@iro.yar.ru</w:t>
      </w:r>
      <w:r w:rsidRPr="00622E0C">
        <w:rPr>
          <w:rFonts w:ascii="Times New Roman" w:hAnsi="Times New Roman" w:cs="Times New Roman"/>
          <w:sz w:val="28"/>
          <w:szCs w:val="28"/>
        </w:rPr>
        <w:br/>
      </w:r>
    </w:p>
    <w:sectPr w:rsidR="00744994" w:rsidRPr="00AD230B" w:rsidSect="0012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henomen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40E"/>
    <w:multiLevelType w:val="hybridMultilevel"/>
    <w:tmpl w:val="501A5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FB156B7"/>
    <w:multiLevelType w:val="hybridMultilevel"/>
    <w:tmpl w:val="D89A4B30"/>
    <w:lvl w:ilvl="0" w:tplc="FEB2A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6F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0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AE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F9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9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88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C0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A9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31718"/>
    <w:multiLevelType w:val="hybridMultilevel"/>
    <w:tmpl w:val="4CB88B68"/>
    <w:lvl w:ilvl="0" w:tplc="BB068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4C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E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AA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C7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9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A9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4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EC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038AA"/>
    <w:multiLevelType w:val="hybridMultilevel"/>
    <w:tmpl w:val="2EEEB978"/>
    <w:lvl w:ilvl="0" w:tplc="D6982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A2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01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C3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89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2B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E3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2B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24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94"/>
    <w:rsid w:val="00125A35"/>
    <w:rsid w:val="00176F05"/>
    <w:rsid w:val="002373F2"/>
    <w:rsid w:val="002F5EC4"/>
    <w:rsid w:val="003D2754"/>
    <w:rsid w:val="00473F02"/>
    <w:rsid w:val="00543439"/>
    <w:rsid w:val="00622E0C"/>
    <w:rsid w:val="00675594"/>
    <w:rsid w:val="00744994"/>
    <w:rsid w:val="00810DED"/>
    <w:rsid w:val="00836C04"/>
    <w:rsid w:val="00AD230B"/>
    <w:rsid w:val="00B97D5B"/>
    <w:rsid w:val="00CC51BA"/>
    <w:rsid w:val="00D97306"/>
    <w:rsid w:val="00DB21EE"/>
    <w:rsid w:val="00D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9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99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9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99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E161-536D-471C-8176-F2C10D5E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Галина Дмитриевна Редченкова</cp:lastModifiedBy>
  <cp:revision>17</cp:revision>
  <dcterms:created xsi:type="dcterms:W3CDTF">2024-06-06T12:23:00Z</dcterms:created>
  <dcterms:modified xsi:type="dcterms:W3CDTF">2024-06-07T07:36:00Z</dcterms:modified>
</cp:coreProperties>
</file>